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4"/>
        </w:rPr>
      </w:pPr>
    </w:p>
    <w:p>
      <w:pPr>
        <w:pStyle w:val="BodyText"/>
        <w:spacing w:before="90"/>
        <w:ind w:left="600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790955</wp:posOffset>
            </wp:positionH>
            <wp:positionV relativeFrom="paragraph">
              <wp:posOffset>289091</wp:posOffset>
            </wp:positionV>
            <wp:extent cx="6341501" cy="318516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1501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Supplementary</w:t>
      </w:r>
      <w:r>
        <w:rPr>
          <w:spacing w:val="-2"/>
        </w:rPr>
        <w:t> </w:t>
      </w:r>
      <w:r>
        <w:rPr/>
        <w:t>file</w:t>
      </w:r>
      <w:r>
        <w:rPr>
          <w:spacing w:val="-3"/>
        </w:rPr>
        <w:t> </w:t>
      </w:r>
      <w:r>
        <w:rPr/>
        <w:t>1</w:t>
      </w:r>
    </w:p>
    <w:p>
      <w:pPr>
        <w:spacing w:line="240" w:lineRule="auto" w:before="1"/>
        <w:rPr>
          <w:b/>
          <w:sz w:val="8"/>
        </w:rPr>
      </w:pPr>
    </w:p>
    <w:p>
      <w:pPr>
        <w:spacing w:line="240" w:lineRule="auto"/>
        <w:ind w:left="10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470162" cy="406336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0162" cy="406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1500" w:bottom="280" w:left="840" w:right="8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6"/>
        </w:rPr>
      </w:pPr>
    </w:p>
    <w:p>
      <w:pPr>
        <w:spacing w:line="256" w:lineRule="auto" w:before="90"/>
        <w:ind w:left="600" w:right="941" w:firstLine="0"/>
        <w:jc w:val="left"/>
        <w:rPr>
          <w:sz w:val="24"/>
        </w:rPr>
      </w:pPr>
      <w:r>
        <w:rPr>
          <w:b/>
          <w:sz w:val="24"/>
        </w:rPr>
        <w:t>Fig 2</w:t>
      </w:r>
      <w:r>
        <w:rPr>
          <w:sz w:val="24"/>
        </w:rPr>
        <w:t>. Representative bands for Total </w:t>
      </w:r>
      <w:r>
        <w:rPr>
          <w:i/>
          <w:sz w:val="24"/>
        </w:rPr>
        <w:t>Bifido</w:t>
      </w:r>
      <w:r>
        <w:rPr>
          <w:sz w:val="24"/>
        </w:rPr>
        <w:t>, </w:t>
      </w:r>
      <w:r>
        <w:rPr>
          <w:i/>
          <w:sz w:val="24"/>
        </w:rPr>
        <w:t>Blautia spp </w:t>
      </w:r>
      <w:r>
        <w:rPr>
          <w:sz w:val="24"/>
        </w:rPr>
        <w:t>,</w:t>
      </w:r>
      <w:r>
        <w:rPr>
          <w:i/>
          <w:sz w:val="24"/>
        </w:rPr>
        <w:t>E. coli </w:t>
      </w:r>
      <w:r>
        <w:rPr>
          <w:sz w:val="24"/>
        </w:rPr>
        <w:t>,</w:t>
      </w:r>
      <w:r>
        <w:rPr>
          <w:i/>
          <w:sz w:val="24"/>
        </w:rPr>
        <w:t>Faecali </w:t>
      </w:r>
      <w:r>
        <w:rPr>
          <w:sz w:val="24"/>
        </w:rPr>
        <w:t>,</w:t>
      </w:r>
      <w:r>
        <w:rPr>
          <w:i/>
          <w:sz w:val="24"/>
        </w:rPr>
        <w:t>Firmicutes </w:t>
      </w:r>
      <w:r>
        <w:rPr>
          <w:sz w:val="24"/>
        </w:rPr>
        <w:t>,Total</w:t>
      </w:r>
      <w:r>
        <w:rPr>
          <w:spacing w:val="1"/>
          <w:sz w:val="24"/>
        </w:rPr>
        <w:t> </w:t>
      </w:r>
      <w:r>
        <w:rPr>
          <w:i/>
          <w:sz w:val="24"/>
        </w:rPr>
        <w:t>Lactobacillus, Ruminococcaceae </w:t>
      </w:r>
      <w:r>
        <w:rPr>
          <w:color w:val="212121"/>
          <w:sz w:val="24"/>
        </w:rPr>
        <w:t>,</w:t>
      </w:r>
      <w:r>
        <w:rPr>
          <w:i/>
          <w:sz w:val="24"/>
        </w:rPr>
        <w:t>Gamma Protebacteria </w:t>
      </w:r>
      <w:r>
        <w:rPr>
          <w:sz w:val="24"/>
        </w:rPr>
        <w:t>,</w:t>
      </w:r>
      <w:r>
        <w:rPr>
          <w:i/>
          <w:sz w:val="24"/>
        </w:rPr>
        <w:t>Fusobacterium </w:t>
      </w:r>
      <w:r>
        <w:rPr>
          <w:sz w:val="24"/>
        </w:rPr>
        <w:t>and </w:t>
      </w:r>
      <w:r>
        <w:rPr>
          <w:i/>
          <w:sz w:val="24"/>
        </w:rPr>
        <w:t>Compylobactor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coli </w:t>
      </w:r>
      <w:r>
        <w:rPr>
          <w:sz w:val="24"/>
        </w:rPr>
        <w:t>bacteria in fecal sample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human</w:t>
      </w:r>
      <w:r>
        <w:rPr>
          <w:spacing w:val="-4"/>
          <w:sz w:val="24"/>
        </w:rPr>
        <w:t> </w:t>
      </w:r>
      <w:r>
        <w:rPr>
          <w:sz w:val="24"/>
        </w:rPr>
        <w:t>population in</w:t>
      </w:r>
      <w:r>
        <w:rPr>
          <w:spacing w:val="-1"/>
          <w:sz w:val="24"/>
        </w:rPr>
        <w:t> </w:t>
      </w:r>
      <w:r>
        <w:rPr>
          <w:sz w:val="24"/>
        </w:rPr>
        <w:t>rural and urban areas by</w:t>
      </w:r>
      <w:r>
        <w:rPr>
          <w:spacing w:val="-2"/>
          <w:sz w:val="24"/>
        </w:rPr>
        <w:t> </w:t>
      </w:r>
      <w:r>
        <w:rPr>
          <w:sz w:val="24"/>
        </w:rPr>
        <w:t>PCR.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781812</wp:posOffset>
            </wp:positionH>
            <wp:positionV relativeFrom="paragraph">
              <wp:posOffset>112279</wp:posOffset>
            </wp:positionV>
            <wp:extent cx="6100807" cy="3132391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0807" cy="3132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1734311</wp:posOffset>
            </wp:positionH>
            <wp:positionV relativeFrom="paragraph">
              <wp:posOffset>3454412</wp:posOffset>
            </wp:positionV>
            <wp:extent cx="3974743" cy="1472184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4743" cy="1472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9"/>
        <w:rPr>
          <w:sz w:val="22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8"/>
        <w:rPr>
          <w:sz w:val="22"/>
        </w:rPr>
      </w:pPr>
    </w:p>
    <w:p>
      <w:pPr>
        <w:tabs>
          <w:tab w:pos="2824" w:val="left" w:leader="none"/>
          <w:tab w:pos="3615" w:val="left" w:leader="none"/>
          <w:tab w:pos="4124" w:val="left" w:leader="none"/>
          <w:tab w:pos="4858" w:val="left" w:leader="none"/>
          <w:tab w:pos="5943" w:val="left" w:leader="none"/>
          <w:tab w:pos="6531" w:val="left" w:leader="none"/>
          <w:tab w:pos="7858" w:val="left" w:leader="none"/>
          <w:tab w:pos="8656" w:val="left" w:leader="none"/>
        </w:tabs>
        <w:spacing w:line="254" w:lineRule="auto" w:before="0"/>
        <w:ind w:left="600" w:right="574" w:firstLine="0"/>
        <w:jc w:val="left"/>
        <w:rPr>
          <w:sz w:val="28"/>
        </w:rPr>
      </w:pPr>
      <w:r>
        <w:rPr>
          <w:b/>
          <w:sz w:val="24"/>
        </w:rPr>
        <w:t>Fig.4</w:t>
      </w:r>
      <w:r>
        <w:rPr>
          <w:sz w:val="24"/>
        </w:rPr>
        <w:t>.Representative</w:t>
        <w:tab/>
        <w:t>bands</w:t>
        <w:tab/>
        <w:t>for</w:t>
        <w:tab/>
        <w:t>Total</w:t>
        <w:tab/>
      </w:r>
      <w:r>
        <w:rPr>
          <w:i/>
          <w:sz w:val="24"/>
        </w:rPr>
        <w:t>Bifido</w:t>
      </w:r>
      <w:r>
        <w:rPr>
          <w:sz w:val="24"/>
        </w:rPr>
        <w:t>,</w:t>
      </w:r>
      <w:r>
        <w:rPr>
          <w:i/>
          <w:sz w:val="24"/>
        </w:rPr>
        <w:t>E.</w:t>
        <w:tab/>
        <w:t>coli</w:t>
        <w:tab/>
      </w:r>
      <w:r>
        <w:rPr>
          <w:sz w:val="24"/>
        </w:rPr>
        <w:t>,</w:t>
      </w:r>
      <w:r>
        <w:rPr>
          <w:i/>
          <w:color w:val="212121"/>
          <w:sz w:val="24"/>
        </w:rPr>
        <w:t>Firmicutes</w:t>
        <w:tab/>
      </w:r>
      <w:r>
        <w:rPr>
          <w:color w:val="212121"/>
          <w:sz w:val="24"/>
        </w:rPr>
        <w:t>,</w:t>
      </w:r>
      <w:r>
        <w:rPr>
          <w:sz w:val="24"/>
        </w:rPr>
        <w:t>Total</w:t>
        <w:tab/>
      </w:r>
      <w:r>
        <w:rPr>
          <w:i/>
          <w:spacing w:val="-1"/>
          <w:sz w:val="24"/>
        </w:rPr>
        <w:t>Lactobacillus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Fusobacterium</w:t>
      </w:r>
      <w:r>
        <w:rPr>
          <w:i/>
          <w:spacing w:val="-2"/>
          <w:sz w:val="24"/>
        </w:rPr>
        <w:t> </w:t>
      </w:r>
      <w:r>
        <w:rPr>
          <w:sz w:val="24"/>
        </w:rPr>
        <w:t>in oral sample</w:t>
      </w:r>
      <w:r>
        <w:rPr>
          <w:spacing w:val="-1"/>
          <w:sz w:val="24"/>
        </w:rPr>
        <w:t> </w:t>
      </w:r>
      <w:r>
        <w:rPr>
          <w:sz w:val="24"/>
        </w:rPr>
        <w:t>of human population by</w:t>
      </w:r>
      <w:r>
        <w:rPr>
          <w:spacing w:val="-13"/>
          <w:sz w:val="24"/>
        </w:rPr>
        <w:t> </w:t>
      </w:r>
      <w:r>
        <w:rPr>
          <w:sz w:val="24"/>
        </w:rPr>
        <w:t>PCR</w:t>
      </w:r>
      <w:r>
        <w:rPr>
          <w:sz w:val="28"/>
        </w:rPr>
        <w:t>.</w:t>
      </w:r>
    </w:p>
    <w:sectPr>
      <w:pgSz w:w="12240" w:h="15840"/>
      <w:pgMar w:top="1500" w:bottom="280" w:left="8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ASLAM</dc:creator>
  <dcterms:created xsi:type="dcterms:W3CDTF">2023-02-01T10:49:45Z</dcterms:created>
  <dcterms:modified xsi:type="dcterms:W3CDTF">2023-02-01T10:49:45Z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2023-02-01T00:00:00Z</vt:filetime>
  </property>
</Properties>
</file>